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E778B6" w:rsidRDefault="00465254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1D17" w:rsidRPr="00E778B6" w:rsidRDefault="00001D17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0600C3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E778B6" w:rsidRDefault="004A5BD5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4A5BD5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E778B6" w:rsidRDefault="000A1732" w:rsidP="000600C3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78B6">
        <w:rPr>
          <w:rFonts w:ascii="Times New Roman" w:eastAsia="Times New Roman" w:hAnsi="Times New Roman" w:cs="Times New Roman"/>
          <w:sz w:val="24"/>
          <w:szCs w:val="24"/>
        </w:rPr>
        <w:t>NOHS Ethical Code and Corporate Social Responsibility</w:t>
      </w:r>
    </w:p>
    <w:p w:rsidR="004A5BD5" w:rsidRPr="00E778B6" w:rsidRDefault="004A5BD5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 (</w:t>
      </w:r>
      <w:r w:rsidR="00CC78C7" w:rsidRPr="00E778B6">
        <w:rPr>
          <w:rFonts w:ascii="Times New Roman" w:hAnsi="Times New Roman" w:cs="Times New Roman"/>
          <w:sz w:val="24"/>
          <w:szCs w:val="24"/>
        </w:rPr>
        <w:t>Students Name</w:t>
      </w:r>
      <w:r w:rsidRPr="00E778B6">
        <w:rPr>
          <w:rFonts w:ascii="Times New Roman" w:hAnsi="Times New Roman" w:cs="Times New Roman"/>
          <w:sz w:val="24"/>
          <w:szCs w:val="24"/>
        </w:rPr>
        <w:t>)</w:t>
      </w:r>
    </w:p>
    <w:p w:rsidR="004A5BD5" w:rsidRPr="00E778B6" w:rsidRDefault="00CC78C7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 </w:t>
      </w:r>
      <w:r w:rsidR="00E94F89" w:rsidRPr="00E778B6">
        <w:rPr>
          <w:rFonts w:ascii="Times New Roman" w:hAnsi="Times New Roman" w:cs="Times New Roman"/>
          <w:sz w:val="24"/>
          <w:szCs w:val="24"/>
        </w:rPr>
        <w:t>(Institutional Affiliation)</w:t>
      </w:r>
    </w:p>
    <w:p w:rsidR="00001D17" w:rsidRPr="00E778B6" w:rsidRDefault="00001D17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E778B6" w:rsidRDefault="00755B66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E778B6" w:rsidRDefault="00755B66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C7" w:rsidRPr="00E778B6" w:rsidRDefault="00CC78C7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C7" w:rsidRPr="00E778B6" w:rsidRDefault="00CC78C7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C7" w:rsidRPr="00E778B6" w:rsidRDefault="00CC78C7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E778B6" w:rsidRDefault="00755B66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E778B6" w:rsidRDefault="00755B66" w:rsidP="000600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28C" w:rsidRPr="00E778B6" w:rsidRDefault="0034428C" w:rsidP="000600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C6BB1" w:rsidRPr="00E778B6" w:rsidRDefault="00CC78C7" w:rsidP="000600C3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778B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Towards A Positive Theory of the Determination of Accounting Standards</w:t>
      </w:r>
    </w:p>
    <w:p w:rsidR="00DF5BB6" w:rsidRPr="00E778B6" w:rsidRDefault="00DF5BB6" w:rsidP="000600C3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8B6">
        <w:rPr>
          <w:rFonts w:ascii="Times New Roman" w:eastAsia="Times New Roman" w:hAnsi="Times New Roman" w:cs="Times New Roman"/>
          <w:b/>
          <w:sz w:val="24"/>
          <w:szCs w:val="24"/>
        </w:rPr>
        <w:t>Background</w:t>
      </w:r>
    </w:p>
    <w:p w:rsidR="00757097" w:rsidRPr="00E778B6" w:rsidRDefault="00757097" w:rsidP="000600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 </w:t>
      </w:r>
      <w:r w:rsidR="006D561E" w:rsidRPr="00E778B6">
        <w:rPr>
          <w:rFonts w:ascii="Times New Roman" w:hAnsi="Times New Roman" w:cs="Times New Roman"/>
          <w:sz w:val="24"/>
          <w:szCs w:val="24"/>
        </w:rPr>
        <w:tab/>
        <w:t xml:space="preserve">Adoption of different accounting standards in the United States has been influenced by </w:t>
      </w:r>
      <w:r w:rsidR="00C12560" w:rsidRPr="00E778B6">
        <w:rPr>
          <w:rFonts w:ascii="Times New Roman" w:hAnsi="Times New Roman" w:cs="Times New Roman"/>
          <w:sz w:val="24"/>
          <w:szCs w:val="24"/>
        </w:rPr>
        <w:t xml:space="preserve">the </w:t>
      </w:r>
      <w:r w:rsidR="006D561E" w:rsidRPr="00E778B6">
        <w:rPr>
          <w:rFonts w:ascii="Times New Roman" w:hAnsi="Times New Roman" w:cs="Times New Roman"/>
          <w:noProof/>
          <w:sz w:val="24"/>
          <w:szCs w:val="24"/>
        </w:rPr>
        <w:t>interaction</w:t>
      </w:r>
      <w:r w:rsidR="006D561E" w:rsidRPr="00E778B6">
        <w:rPr>
          <w:rFonts w:ascii="Times New Roman" w:hAnsi="Times New Roman" w:cs="Times New Roman"/>
          <w:sz w:val="24"/>
          <w:szCs w:val="24"/>
        </w:rPr>
        <w:t xml:space="preserve"> between different parties, including the government. This article </w:t>
      </w:r>
      <w:r w:rsidR="009F57FD" w:rsidRPr="00E778B6">
        <w:rPr>
          <w:rFonts w:ascii="Times New Roman" w:hAnsi="Times New Roman" w:cs="Times New Roman"/>
          <w:sz w:val="24"/>
          <w:szCs w:val="24"/>
        </w:rPr>
        <w:t>summarizes the establishment of positive theories of these standards and how they affect the functionality of firms, cash flows and management attitudes.</w:t>
      </w:r>
    </w:p>
    <w:p w:rsidR="001A020E" w:rsidRPr="00E778B6" w:rsidRDefault="001A020E" w:rsidP="000600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ab/>
      </w:r>
      <w:r w:rsidR="00E23404" w:rsidRPr="00E778B6">
        <w:rPr>
          <w:rFonts w:ascii="Times New Roman" w:hAnsi="Times New Roman" w:cs="Times New Roman"/>
          <w:sz w:val="24"/>
          <w:szCs w:val="24"/>
        </w:rPr>
        <w:t>The article is based on the advancements made to establish common accounting standards</w:t>
      </w:r>
      <w:r w:rsidR="00A62305" w:rsidRPr="00E778B6">
        <w:rPr>
          <w:rFonts w:ascii="Times New Roman" w:hAnsi="Times New Roman" w:cs="Times New Roman"/>
          <w:sz w:val="24"/>
          <w:szCs w:val="24"/>
        </w:rPr>
        <w:t xml:space="preserve"> over the past years, with the main purpose of reducing the pressure experienced by accounting </w:t>
      </w:r>
      <w:r w:rsidR="00A62305" w:rsidRPr="00E778B6">
        <w:rPr>
          <w:rFonts w:ascii="Times New Roman" w:hAnsi="Times New Roman" w:cs="Times New Roman"/>
          <w:noProof/>
          <w:sz w:val="24"/>
          <w:szCs w:val="24"/>
        </w:rPr>
        <w:t>standards</w:t>
      </w:r>
      <w:r w:rsidR="00C12560" w:rsidRPr="00E778B6">
        <w:rPr>
          <w:rFonts w:ascii="Times New Roman" w:hAnsi="Times New Roman" w:cs="Times New Roman"/>
          <w:noProof/>
          <w:sz w:val="24"/>
          <w:szCs w:val="24"/>
        </w:rPr>
        <w:t>-</w:t>
      </w:r>
      <w:r w:rsidR="00A62305" w:rsidRPr="00E778B6">
        <w:rPr>
          <w:rFonts w:ascii="Times New Roman" w:hAnsi="Times New Roman" w:cs="Times New Roman"/>
          <w:noProof/>
          <w:sz w:val="24"/>
          <w:szCs w:val="24"/>
        </w:rPr>
        <w:t>setting</w:t>
      </w:r>
      <w:r w:rsidR="00A62305" w:rsidRPr="00E778B6">
        <w:rPr>
          <w:rFonts w:ascii="Times New Roman" w:hAnsi="Times New Roman" w:cs="Times New Roman"/>
          <w:sz w:val="24"/>
          <w:szCs w:val="24"/>
        </w:rPr>
        <w:t xml:space="preserve"> bodies. </w:t>
      </w:r>
      <w:r w:rsidR="00BA04F2" w:rsidRPr="00E778B6">
        <w:rPr>
          <w:rFonts w:ascii="Times New Roman" w:hAnsi="Times New Roman" w:cs="Times New Roman"/>
          <w:sz w:val="24"/>
          <w:szCs w:val="24"/>
        </w:rPr>
        <w:t>This is done in order to understand better the different sources of the problems that face account</w:t>
      </w:r>
      <w:r w:rsidR="000948A0" w:rsidRPr="00E778B6">
        <w:rPr>
          <w:rFonts w:ascii="Times New Roman" w:hAnsi="Times New Roman" w:cs="Times New Roman"/>
          <w:sz w:val="24"/>
          <w:szCs w:val="24"/>
        </w:rPr>
        <w:t>ing standard setting processes through expans</w:t>
      </w:r>
      <w:r w:rsidR="00052602" w:rsidRPr="00E778B6">
        <w:rPr>
          <w:rFonts w:ascii="Times New Roman" w:hAnsi="Times New Roman" w:cs="Times New Roman"/>
          <w:sz w:val="24"/>
          <w:szCs w:val="24"/>
        </w:rPr>
        <w:t>ion of past works on the issue. In addition to that, it focuses on the factors that influence attitudes towards a</w:t>
      </w:r>
      <w:r w:rsidR="00DF5E2D" w:rsidRPr="00E778B6">
        <w:rPr>
          <w:rFonts w:ascii="Times New Roman" w:hAnsi="Times New Roman" w:cs="Times New Roman"/>
          <w:sz w:val="24"/>
          <w:szCs w:val="24"/>
        </w:rPr>
        <w:t xml:space="preserve">ccounting standards, which include </w:t>
      </w:r>
      <w:r w:rsidR="000E4DD0" w:rsidRPr="00E778B6">
        <w:rPr>
          <w:rFonts w:ascii="Times New Roman" w:hAnsi="Times New Roman" w:cs="Times New Roman"/>
          <w:sz w:val="24"/>
          <w:szCs w:val="24"/>
        </w:rPr>
        <w:t>the requirement of management to act i</w:t>
      </w:r>
      <w:r w:rsidR="00EC763E" w:rsidRPr="00E778B6">
        <w:rPr>
          <w:rFonts w:ascii="Times New Roman" w:hAnsi="Times New Roman" w:cs="Times New Roman"/>
          <w:sz w:val="24"/>
          <w:szCs w:val="24"/>
        </w:rPr>
        <w:t>n the interest of shareholders.</w:t>
      </w:r>
    </w:p>
    <w:p w:rsidR="00543940" w:rsidRPr="00E778B6" w:rsidRDefault="00543940" w:rsidP="000600C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 xml:space="preserve">Outline and Issues </w:t>
      </w:r>
      <w:r w:rsidR="00C12560" w:rsidRPr="00E778B6">
        <w:rPr>
          <w:rFonts w:ascii="Times New Roman" w:hAnsi="Times New Roman" w:cs="Times New Roman"/>
          <w:b/>
          <w:noProof/>
          <w:sz w:val="24"/>
          <w:szCs w:val="24"/>
        </w:rPr>
        <w:t>A</w:t>
      </w:r>
      <w:r w:rsidRPr="00E778B6">
        <w:rPr>
          <w:rFonts w:ascii="Times New Roman" w:hAnsi="Times New Roman" w:cs="Times New Roman"/>
          <w:b/>
          <w:noProof/>
          <w:sz w:val="24"/>
          <w:szCs w:val="24"/>
        </w:rPr>
        <w:t>ddressed</w:t>
      </w:r>
    </w:p>
    <w:p w:rsidR="00EC763E" w:rsidRPr="00E778B6" w:rsidRDefault="00EC763E" w:rsidP="000600C3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The factors that affect management wealth, </w:t>
      </w:r>
      <w:r w:rsidR="00DC0C81" w:rsidRPr="00E778B6">
        <w:rPr>
          <w:rFonts w:ascii="Times New Roman" w:hAnsi="Times New Roman" w:cs="Times New Roman"/>
          <w:sz w:val="24"/>
          <w:szCs w:val="24"/>
        </w:rPr>
        <w:t>with detailed</w:t>
      </w:r>
      <w:r w:rsidR="00A153C5" w:rsidRPr="00E778B6">
        <w:rPr>
          <w:rFonts w:ascii="Times New Roman" w:hAnsi="Times New Roman" w:cs="Times New Roman"/>
          <w:sz w:val="24"/>
          <w:szCs w:val="24"/>
        </w:rPr>
        <w:t xml:space="preserve"> </w:t>
      </w:r>
      <w:r w:rsidRPr="00E778B6">
        <w:rPr>
          <w:rFonts w:ascii="Times New Roman" w:hAnsi="Times New Roman" w:cs="Times New Roman"/>
          <w:sz w:val="24"/>
          <w:szCs w:val="24"/>
        </w:rPr>
        <w:t>implications of tax laws to development of accounting standards</w:t>
      </w:r>
      <w:r w:rsidR="00DC0C81" w:rsidRPr="00E778B6">
        <w:rPr>
          <w:rFonts w:ascii="Times New Roman" w:hAnsi="Times New Roman" w:cs="Times New Roman"/>
          <w:sz w:val="24"/>
          <w:szCs w:val="24"/>
        </w:rPr>
        <w:t>,</w:t>
      </w:r>
      <w:r w:rsidR="00A153C5" w:rsidRPr="00E778B6">
        <w:rPr>
          <w:rFonts w:ascii="Times New Roman" w:hAnsi="Times New Roman" w:cs="Times New Roman"/>
          <w:sz w:val="24"/>
          <w:szCs w:val="24"/>
        </w:rPr>
        <w:t xml:space="preserve"> this is looked at in consideration with the last-in-first-out inventory valuation method. </w:t>
      </w:r>
      <w:r w:rsidR="00D77A53" w:rsidRPr="00E778B6">
        <w:rPr>
          <w:rFonts w:ascii="Times New Roman" w:hAnsi="Times New Roman" w:cs="Times New Roman"/>
          <w:sz w:val="24"/>
          <w:szCs w:val="24"/>
        </w:rPr>
        <w:t xml:space="preserve">The role of political costs and situations is also explained in a detailed manner to bring out </w:t>
      </w:r>
      <w:r w:rsidR="001143CD" w:rsidRPr="00E778B6">
        <w:rPr>
          <w:rFonts w:ascii="Times New Roman" w:hAnsi="Times New Roman" w:cs="Times New Roman"/>
          <w:sz w:val="24"/>
          <w:szCs w:val="24"/>
        </w:rPr>
        <w:t>a clear relation on its power to affect wealth transfer situations. Other factors that affect management wealth as per the article include; regulations,</w:t>
      </w:r>
      <w:r w:rsidR="00543940" w:rsidRPr="00E778B6">
        <w:rPr>
          <w:rFonts w:ascii="Times New Roman" w:hAnsi="Times New Roman" w:cs="Times New Roman"/>
          <w:sz w:val="24"/>
          <w:szCs w:val="24"/>
        </w:rPr>
        <w:t xml:space="preserve"> production of information</w:t>
      </w:r>
      <w:r w:rsidR="0078124E" w:rsidRPr="00E778B6">
        <w:rPr>
          <w:rFonts w:ascii="Times New Roman" w:hAnsi="Times New Roman" w:cs="Times New Roman"/>
          <w:sz w:val="24"/>
          <w:szCs w:val="24"/>
        </w:rPr>
        <w:t xml:space="preserve"> to the management, management compensation plans and the availability of incentives to </w:t>
      </w:r>
      <w:r w:rsidR="00C23416" w:rsidRPr="00E778B6">
        <w:rPr>
          <w:rFonts w:ascii="Times New Roman" w:hAnsi="Times New Roman" w:cs="Times New Roman"/>
          <w:sz w:val="24"/>
          <w:szCs w:val="24"/>
        </w:rPr>
        <w:t>different related groups in order to push for adjustment of accounting standards.</w:t>
      </w:r>
    </w:p>
    <w:p w:rsidR="006E30CB" w:rsidRPr="00E778B6" w:rsidRDefault="00EA1D8C" w:rsidP="000600C3">
      <w:pPr>
        <w:spacing w:line="48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The impacts of a positive theory of management on accounting standards 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are</w:t>
      </w:r>
      <w:r w:rsidRPr="00E778B6">
        <w:rPr>
          <w:rFonts w:ascii="Times New Roman" w:hAnsi="Times New Roman" w:cs="Times New Roman"/>
          <w:sz w:val="24"/>
          <w:szCs w:val="24"/>
        </w:rPr>
        <w:t xml:space="preserve"> discussed together with its relationship to the </w:t>
      </w:r>
      <w:r w:rsidR="00B02CE2" w:rsidRPr="00E778B6">
        <w:rPr>
          <w:rFonts w:ascii="Times New Roman" w:hAnsi="Times New Roman" w:cs="Times New Roman"/>
          <w:noProof/>
          <w:sz w:val="24"/>
          <w:szCs w:val="24"/>
        </w:rPr>
        <w:t>management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’s</w:t>
      </w:r>
      <w:r w:rsidR="00B02CE2" w:rsidRPr="00E778B6">
        <w:rPr>
          <w:rFonts w:ascii="Times New Roman" w:hAnsi="Times New Roman" w:cs="Times New Roman"/>
          <w:sz w:val="24"/>
          <w:szCs w:val="24"/>
        </w:rPr>
        <w:t xml:space="preserve"> position and its effect on the </w:t>
      </w:r>
      <w:r w:rsidR="00B02CE2" w:rsidRPr="00E778B6">
        <w:rPr>
          <w:rFonts w:ascii="Times New Roman" w:hAnsi="Times New Roman" w:cs="Times New Roman"/>
          <w:sz w:val="24"/>
          <w:szCs w:val="24"/>
        </w:rPr>
        <w:lastRenderedPageBreak/>
        <w:t xml:space="preserve">firm’s earnings. This is made possible through </w:t>
      </w:r>
      <w:r w:rsidR="00010EBD" w:rsidRPr="00E778B6">
        <w:rPr>
          <w:rFonts w:ascii="Times New Roman" w:hAnsi="Times New Roman" w:cs="Times New Roman"/>
          <w:sz w:val="24"/>
          <w:szCs w:val="24"/>
        </w:rPr>
        <w:t>evaluation of test data from an issued report on the effects of general price level changes in financial statements.</w:t>
      </w:r>
      <w:r w:rsidR="00CA7915" w:rsidRPr="00E778B6">
        <w:rPr>
          <w:rFonts w:ascii="Times New Roman" w:hAnsi="Times New Roman" w:cs="Times New Roman"/>
          <w:sz w:val="24"/>
          <w:szCs w:val="24"/>
        </w:rPr>
        <w:t xml:space="preserve"> This together with several data tests show th</w:t>
      </w:r>
      <w:r w:rsidR="00AE168C" w:rsidRPr="00E778B6">
        <w:rPr>
          <w:rFonts w:ascii="Times New Roman" w:hAnsi="Times New Roman" w:cs="Times New Roman"/>
          <w:sz w:val="24"/>
          <w:szCs w:val="24"/>
        </w:rPr>
        <w:t xml:space="preserve">at the most important factor that helps in explaining the managerial voting </w:t>
      </w:r>
      <w:r w:rsidR="00AE168C" w:rsidRPr="00E778B6">
        <w:rPr>
          <w:rFonts w:ascii="Times New Roman" w:hAnsi="Times New Roman" w:cs="Times New Roman"/>
          <w:noProof/>
          <w:sz w:val="24"/>
          <w:szCs w:val="24"/>
        </w:rPr>
        <w:t>b</w:t>
      </w:r>
      <w:r w:rsidR="00820A6E" w:rsidRPr="00E778B6">
        <w:rPr>
          <w:rFonts w:ascii="Times New Roman" w:hAnsi="Times New Roman" w:cs="Times New Roman"/>
          <w:noProof/>
          <w:sz w:val="24"/>
          <w:szCs w:val="24"/>
        </w:rPr>
        <w:t>ehavio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u</w:t>
      </w:r>
      <w:r w:rsidR="00820A6E" w:rsidRPr="00E778B6">
        <w:rPr>
          <w:rFonts w:ascii="Times New Roman" w:hAnsi="Times New Roman" w:cs="Times New Roman"/>
          <w:noProof/>
          <w:sz w:val="24"/>
          <w:szCs w:val="24"/>
        </w:rPr>
        <w:t>r</w:t>
      </w:r>
      <w:r w:rsidR="00820A6E" w:rsidRPr="00E778B6">
        <w:rPr>
          <w:rFonts w:ascii="Times New Roman" w:hAnsi="Times New Roman" w:cs="Times New Roman"/>
          <w:sz w:val="24"/>
          <w:szCs w:val="24"/>
        </w:rPr>
        <w:t xml:space="preserve"> on General Price Level A</w:t>
      </w:r>
      <w:r w:rsidR="00AE168C" w:rsidRPr="00E778B6">
        <w:rPr>
          <w:rFonts w:ascii="Times New Roman" w:hAnsi="Times New Roman" w:cs="Times New Roman"/>
          <w:sz w:val="24"/>
          <w:szCs w:val="24"/>
        </w:rPr>
        <w:t>ccounting</w:t>
      </w:r>
      <w:r w:rsidR="00820A6E" w:rsidRPr="00E778B6">
        <w:rPr>
          <w:rFonts w:ascii="Times New Roman" w:hAnsi="Times New Roman" w:cs="Times New Roman"/>
          <w:sz w:val="24"/>
          <w:szCs w:val="24"/>
        </w:rPr>
        <w:t xml:space="preserve"> (GPLA)</w:t>
      </w:r>
      <w:r w:rsidR="00AE168C" w:rsidRPr="00E778B6">
        <w:rPr>
          <w:rFonts w:ascii="Times New Roman" w:hAnsi="Times New Roman" w:cs="Times New Roman"/>
          <w:sz w:val="24"/>
          <w:szCs w:val="24"/>
        </w:rPr>
        <w:t xml:space="preserve"> is the size of the firm. </w:t>
      </w:r>
    </w:p>
    <w:p w:rsidR="006E30CB" w:rsidRPr="00E778B6" w:rsidRDefault="006E30CB" w:rsidP="000600C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E30CB" w:rsidRPr="00E778B6" w:rsidRDefault="006E30CB" w:rsidP="000600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>The sizes of the firms</w:t>
      </w:r>
      <w:r w:rsidR="00E519AE" w:rsidRPr="00E778B6">
        <w:rPr>
          <w:rFonts w:ascii="Times New Roman" w:hAnsi="Times New Roman" w:cs="Times New Roman"/>
          <w:sz w:val="24"/>
          <w:szCs w:val="24"/>
        </w:rPr>
        <w:t xml:space="preserve"> play an important role in determining the managerial voting </w:t>
      </w:r>
      <w:r w:rsidR="00E519AE" w:rsidRPr="00E778B6">
        <w:rPr>
          <w:rFonts w:ascii="Times New Roman" w:hAnsi="Times New Roman" w:cs="Times New Roman"/>
          <w:noProof/>
          <w:sz w:val="24"/>
          <w:szCs w:val="24"/>
        </w:rPr>
        <w:t>behavio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u</w:t>
      </w:r>
      <w:r w:rsidR="00E519AE" w:rsidRPr="00E778B6">
        <w:rPr>
          <w:rFonts w:ascii="Times New Roman" w:hAnsi="Times New Roman" w:cs="Times New Roman"/>
          <w:noProof/>
          <w:sz w:val="24"/>
          <w:szCs w:val="24"/>
        </w:rPr>
        <w:t>r</w:t>
      </w:r>
      <w:r w:rsidR="00E519AE" w:rsidRPr="00E778B6">
        <w:rPr>
          <w:rFonts w:ascii="Times New Roman" w:hAnsi="Times New Roman" w:cs="Times New Roman"/>
          <w:sz w:val="24"/>
          <w:szCs w:val="24"/>
        </w:rPr>
        <w:t xml:space="preserve"> on accounting standards. Similarly, </w:t>
      </w:r>
      <w:r w:rsidR="00820A6E" w:rsidRPr="00E778B6">
        <w:rPr>
          <w:rFonts w:ascii="Times New Roman" w:hAnsi="Times New Roman" w:cs="Times New Roman"/>
          <w:sz w:val="24"/>
          <w:szCs w:val="24"/>
        </w:rPr>
        <w:t xml:space="preserve">larger firms are likely to go for the </w:t>
      </w:r>
      <w:r w:rsidR="00BA2DDC" w:rsidRPr="00E778B6">
        <w:rPr>
          <w:rFonts w:ascii="Times New Roman" w:hAnsi="Times New Roman" w:cs="Times New Roman"/>
          <w:sz w:val="24"/>
          <w:szCs w:val="24"/>
        </w:rPr>
        <w:t>GPLA option after control of earning, a situation which is consistent with the argument that government</w:t>
      </w:r>
      <w:r w:rsidR="00704AE8" w:rsidRPr="00E778B6">
        <w:rPr>
          <w:rFonts w:ascii="Times New Roman" w:hAnsi="Times New Roman" w:cs="Times New Roman"/>
          <w:sz w:val="24"/>
          <w:szCs w:val="24"/>
        </w:rPr>
        <w:t>’</w:t>
      </w:r>
      <w:r w:rsidR="00BA2DDC" w:rsidRPr="00E778B6">
        <w:rPr>
          <w:rFonts w:ascii="Times New Roman" w:hAnsi="Times New Roman" w:cs="Times New Roman"/>
          <w:sz w:val="24"/>
          <w:szCs w:val="24"/>
        </w:rPr>
        <w:t xml:space="preserve">s intervention </w:t>
      </w:r>
      <w:r w:rsidR="00704AE8" w:rsidRPr="00E778B6">
        <w:rPr>
          <w:rFonts w:ascii="Times New Roman" w:hAnsi="Times New Roman" w:cs="Times New Roman"/>
          <w:sz w:val="24"/>
          <w:szCs w:val="24"/>
        </w:rPr>
        <w:t xml:space="preserve">is not 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in</w:t>
      </w:r>
      <w:r w:rsidR="00704AE8" w:rsidRPr="00E778B6">
        <w:rPr>
          <w:rFonts w:ascii="Times New Roman" w:hAnsi="Times New Roman" w:cs="Times New Roman"/>
          <w:sz w:val="24"/>
          <w:szCs w:val="24"/>
        </w:rPr>
        <w:t xml:space="preserve"> their </w:t>
      </w:r>
      <w:r w:rsidR="00704AE8" w:rsidRPr="00E778B6">
        <w:rPr>
          <w:rFonts w:ascii="Times New Roman" w:hAnsi="Times New Roman" w:cs="Times New Roman"/>
          <w:noProof/>
          <w:sz w:val="24"/>
          <w:szCs w:val="24"/>
        </w:rPr>
        <w:t>favo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u</w:t>
      </w:r>
      <w:r w:rsidR="00704AE8" w:rsidRPr="00E778B6">
        <w:rPr>
          <w:rFonts w:ascii="Times New Roman" w:hAnsi="Times New Roman" w:cs="Times New Roman"/>
          <w:noProof/>
          <w:sz w:val="24"/>
          <w:szCs w:val="24"/>
        </w:rPr>
        <w:t>r</w:t>
      </w:r>
      <w:r w:rsidR="00704AE8" w:rsidRPr="00E778B6">
        <w:rPr>
          <w:rFonts w:ascii="Times New Roman" w:hAnsi="Times New Roman" w:cs="Times New Roman"/>
          <w:sz w:val="24"/>
          <w:szCs w:val="24"/>
        </w:rPr>
        <w:t xml:space="preserve">. This is most likely to happen since these firms are more likely to be subjected to government interference than their smaller counterparts. </w:t>
      </w:r>
    </w:p>
    <w:p w:rsidR="00DF5E2D" w:rsidRPr="00E778B6" w:rsidRDefault="00704AE8" w:rsidP="000600C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>Questions:</w:t>
      </w:r>
    </w:p>
    <w:p w:rsidR="00D17192" w:rsidRPr="00E778B6" w:rsidRDefault="00704AE8" w:rsidP="000600C3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192" w:rsidRPr="00E778B6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B75E3C" w:rsidRPr="00E778B6">
        <w:rPr>
          <w:rFonts w:ascii="Times New Roman" w:hAnsi="Times New Roman" w:cs="Times New Roman"/>
          <w:b/>
          <w:noProof/>
          <w:sz w:val="24"/>
          <w:szCs w:val="24"/>
        </w:rPr>
        <w:t>are</w:t>
      </w:r>
      <w:r w:rsidR="00D17192" w:rsidRPr="00E778B6">
        <w:rPr>
          <w:rFonts w:ascii="Times New Roman" w:hAnsi="Times New Roman" w:cs="Times New Roman"/>
          <w:b/>
          <w:sz w:val="24"/>
          <w:szCs w:val="24"/>
        </w:rPr>
        <w:t xml:space="preserve"> the governments impact on large firms?</w:t>
      </w:r>
      <w:r w:rsidR="0090312F" w:rsidRPr="00E778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312F" w:rsidRPr="00E778B6" w:rsidRDefault="0090312F" w:rsidP="000600C3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Governments have a negative interference to large firms, this is in relation to </w:t>
      </w:r>
      <w:r w:rsidR="00B75E3C" w:rsidRPr="00E778B6">
        <w:rPr>
          <w:rFonts w:ascii="Times New Roman" w:hAnsi="Times New Roman" w:cs="Times New Roman"/>
          <w:sz w:val="24"/>
          <w:szCs w:val="24"/>
        </w:rPr>
        <w:t xml:space="preserve">the </w:t>
      </w:r>
      <w:r w:rsidRPr="00E778B6">
        <w:rPr>
          <w:rFonts w:ascii="Times New Roman" w:hAnsi="Times New Roman" w:cs="Times New Roman"/>
          <w:noProof/>
          <w:sz w:val="24"/>
          <w:szCs w:val="24"/>
        </w:rPr>
        <w:t>adoption</w:t>
      </w:r>
      <w:r w:rsidRPr="00E778B6">
        <w:rPr>
          <w:rFonts w:ascii="Times New Roman" w:hAnsi="Times New Roman" w:cs="Times New Roman"/>
          <w:sz w:val="24"/>
          <w:szCs w:val="24"/>
        </w:rPr>
        <w:t xml:space="preserve"> of </w:t>
      </w:r>
      <w:r w:rsidRPr="00E778B6">
        <w:rPr>
          <w:rFonts w:ascii="Times New Roman" w:hAnsi="Times New Roman" w:cs="Times New Roman"/>
          <w:noProof/>
          <w:sz w:val="24"/>
          <w:szCs w:val="24"/>
        </w:rPr>
        <w:t>GPLA’s</w:t>
      </w:r>
    </w:p>
    <w:p w:rsidR="008A5D5D" w:rsidRPr="00E778B6" w:rsidRDefault="00504F15" w:rsidP="000600C3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 xml:space="preserve">Which is the most important aspect of firms that determine most the managerial voting </w:t>
      </w:r>
      <w:r w:rsidRPr="00E778B6">
        <w:rPr>
          <w:rFonts w:ascii="Times New Roman" w:hAnsi="Times New Roman" w:cs="Times New Roman"/>
          <w:b/>
          <w:noProof/>
          <w:sz w:val="24"/>
          <w:szCs w:val="24"/>
        </w:rPr>
        <w:t>behavio</w:t>
      </w:r>
      <w:r w:rsidR="00B75E3C" w:rsidRPr="00E778B6">
        <w:rPr>
          <w:rFonts w:ascii="Times New Roman" w:hAnsi="Times New Roman" w:cs="Times New Roman"/>
          <w:b/>
          <w:noProof/>
          <w:sz w:val="24"/>
          <w:szCs w:val="24"/>
        </w:rPr>
        <w:t>u</w:t>
      </w:r>
      <w:r w:rsidRPr="00E778B6">
        <w:rPr>
          <w:rFonts w:ascii="Times New Roman" w:hAnsi="Times New Roman" w:cs="Times New Roman"/>
          <w:b/>
          <w:noProof/>
          <w:sz w:val="24"/>
          <w:szCs w:val="24"/>
        </w:rPr>
        <w:t>r</w:t>
      </w:r>
      <w:r w:rsidRPr="00E778B6">
        <w:rPr>
          <w:rFonts w:ascii="Times New Roman" w:hAnsi="Times New Roman" w:cs="Times New Roman"/>
          <w:b/>
          <w:sz w:val="24"/>
          <w:szCs w:val="24"/>
        </w:rPr>
        <w:t xml:space="preserve"> on GPLA?</w:t>
      </w:r>
      <w:r w:rsidR="008A5D5D" w:rsidRPr="00E778B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5D5D" w:rsidRPr="00E778B6" w:rsidRDefault="008A5D5D" w:rsidP="000600C3">
      <w:pPr>
        <w:pStyle w:val="ListParagraph"/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The </w:t>
      </w:r>
      <w:r w:rsidRPr="00E778B6">
        <w:rPr>
          <w:rFonts w:ascii="Times New Roman" w:hAnsi="Times New Roman" w:cs="Times New Roman"/>
          <w:noProof/>
          <w:sz w:val="24"/>
          <w:szCs w:val="24"/>
        </w:rPr>
        <w:t>firm</w:t>
      </w:r>
      <w:r w:rsidR="00B75E3C" w:rsidRPr="00E778B6">
        <w:rPr>
          <w:rFonts w:ascii="Times New Roman" w:hAnsi="Times New Roman" w:cs="Times New Roman"/>
          <w:noProof/>
          <w:sz w:val="24"/>
          <w:szCs w:val="24"/>
        </w:rPr>
        <w:t>'</w:t>
      </w:r>
      <w:r w:rsidRPr="00E778B6">
        <w:rPr>
          <w:rFonts w:ascii="Times New Roman" w:hAnsi="Times New Roman" w:cs="Times New Roman"/>
          <w:noProof/>
          <w:sz w:val="24"/>
          <w:szCs w:val="24"/>
        </w:rPr>
        <w:t>s</w:t>
      </w:r>
      <w:r w:rsidRPr="00E778B6">
        <w:rPr>
          <w:rFonts w:ascii="Times New Roman" w:hAnsi="Times New Roman" w:cs="Times New Roman"/>
          <w:sz w:val="24"/>
          <w:szCs w:val="24"/>
        </w:rPr>
        <w:t xml:space="preserve"> Size</w:t>
      </w:r>
    </w:p>
    <w:p w:rsidR="008A5D5D" w:rsidRPr="00E778B6" w:rsidRDefault="00763C8E" w:rsidP="000600C3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 xml:space="preserve"> What are some of the factors that affect management wealth?</w:t>
      </w:r>
    </w:p>
    <w:p w:rsidR="008A5D5D" w:rsidRPr="00E778B6" w:rsidRDefault="00381953" w:rsidP="000600C3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>Taxes, regulations, political costs</w:t>
      </w:r>
    </w:p>
    <w:p w:rsidR="004F01F3" w:rsidRPr="00E778B6" w:rsidRDefault="0012065D" w:rsidP="000600C3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 xml:space="preserve">Which agencies resulted </w:t>
      </w:r>
      <w:r w:rsidR="004B4639" w:rsidRPr="00E778B6">
        <w:rPr>
          <w:rFonts w:ascii="Times New Roman" w:hAnsi="Times New Roman" w:cs="Times New Roman"/>
          <w:b/>
          <w:noProof/>
          <w:sz w:val="24"/>
          <w:szCs w:val="24"/>
        </w:rPr>
        <w:t>in</w:t>
      </w:r>
      <w:r w:rsidRPr="00E778B6">
        <w:rPr>
          <w:rFonts w:ascii="Times New Roman" w:hAnsi="Times New Roman" w:cs="Times New Roman"/>
          <w:b/>
          <w:sz w:val="24"/>
          <w:szCs w:val="24"/>
        </w:rPr>
        <w:t xml:space="preserve"> accounting standards in the USA?</w:t>
      </w:r>
    </w:p>
    <w:p w:rsidR="0012065D" w:rsidRPr="00E778B6" w:rsidRDefault="0012065D" w:rsidP="000600C3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The securities, Treasury </w:t>
      </w:r>
      <w:r w:rsidR="004B4639" w:rsidRPr="00E778B6">
        <w:rPr>
          <w:rFonts w:ascii="Times New Roman" w:hAnsi="Times New Roman" w:cs="Times New Roman"/>
          <w:noProof/>
          <w:sz w:val="24"/>
          <w:szCs w:val="24"/>
        </w:rPr>
        <w:t>D</w:t>
      </w:r>
      <w:r w:rsidRPr="00E778B6">
        <w:rPr>
          <w:rFonts w:ascii="Times New Roman" w:hAnsi="Times New Roman" w:cs="Times New Roman"/>
          <w:noProof/>
          <w:sz w:val="24"/>
          <w:szCs w:val="24"/>
        </w:rPr>
        <w:t>epartment</w:t>
      </w:r>
      <w:r w:rsidR="00EF5708" w:rsidRPr="00E778B6">
        <w:rPr>
          <w:rFonts w:ascii="Times New Roman" w:hAnsi="Times New Roman" w:cs="Times New Roman"/>
          <w:sz w:val="24"/>
          <w:szCs w:val="24"/>
        </w:rPr>
        <w:t>, The Committee of Accounting Procedures</w:t>
      </w:r>
    </w:p>
    <w:p w:rsidR="00770454" w:rsidRPr="00E778B6" w:rsidRDefault="00453EE2" w:rsidP="000600C3">
      <w:pPr>
        <w:pStyle w:val="ListParagraph"/>
        <w:numPr>
          <w:ilvl w:val="1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78B6">
        <w:rPr>
          <w:rFonts w:ascii="Times New Roman" w:hAnsi="Times New Roman" w:cs="Times New Roman"/>
          <w:b/>
          <w:sz w:val="24"/>
          <w:szCs w:val="24"/>
        </w:rPr>
        <w:t>Name</w:t>
      </w:r>
      <w:r w:rsidR="004F01F3" w:rsidRPr="00E778B6">
        <w:rPr>
          <w:rFonts w:ascii="Times New Roman" w:hAnsi="Times New Roman" w:cs="Times New Roman"/>
          <w:b/>
          <w:sz w:val="24"/>
          <w:szCs w:val="24"/>
        </w:rPr>
        <w:t xml:space="preserve"> a factor</w:t>
      </w:r>
      <w:r w:rsidRPr="00E778B6">
        <w:rPr>
          <w:rFonts w:ascii="Times New Roman" w:hAnsi="Times New Roman" w:cs="Times New Roman"/>
          <w:b/>
          <w:sz w:val="24"/>
          <w:szCs w:val="24"/>
        </w:rPr>
        <w:t xml:space="preserve"> that </w:t>
      </w:r>
      <w:r w:rsidR="004B4639" w:rsidRPr="00E778B6">
        <w:rPr>
          <w:rFonts w:ascii="Times New Roman" w:hAnsi="Times New Roman" w:cs="Times New Roman"/>
          <w:b/>
          <w:noProof/>
          <w:sz w:val="24"/>
          <w:szCs w:val="24"/>
        </w:rPr>
        <w:t>is</w:t>
      </w:r>
      <w:r w:rsidRPr="00E778B6">
        <w:rPr>
          <w:rFonts w:ascii="Times New Roman" w:hAnsi="Times New Roman" w:cs="Times New Roman"/>
          <w:b/>
          <w:sz w:val="24"/>
          <w:szCs w:val="24"/>
        </w:rPr>
        <w:t xml:space="preserve"> reported to have a direct impact on </w:t>
      </w:r>
      <w:r w:rsidR="004B4639" w:rsidRPr="00E778B6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E778B6">
        <w:rPr>
          <w:rFonts w:ascii="Times New Roman" w:hAnsi="Times New Roman" w:cs="Times New Roman"/>
          <w:b/>
          <w:noProof/>
          <w:sz w:val="24"/>
          <w:szCs w:val="24"/>
        </w:rPr>
        <w:t>adoption</w:t>
      </w:r>
      <w:r w:rsidRPr="00E778B6">
        <w:rPr>
          <w:rFonts w:ascii="Times New Roman" w:hAnsi="Times New Roman" w:cs="Times New Roman"/>
          <w:b/>
          <w:sz w:val="24"/>
          <w:szCs w:val="24"/>
        </w:rPr>
        <w:t xml:space="preserve"> of accounting standards.</w:t>
      </w:r>
    </w:p>
    <w:p w:rsidR="00381953" w:rsidRPr="00E778B6" w:rsidRDefault="00381953" w:rsidP="000600C3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778B6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4F01F3" w:rsidRPr="00E778B6">
        <w:rPr>
          <w:rFonts w:ascii="Times New Roman" w:hAnsi="Times New Roman" w:cs="Times New Roman"/>
          <w:sz w:val="24"/>
          <w:szCs w:val="24"/>
        </w:rPr>
        <w:t>wealth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357078464"/>
        <w:docPartObj>
          <w:docPartGallery w:val="Bibliographies"/>
          <w:docPartUnique/>
        </w:docPartObj>
      </w:sdtPr>
      <w:sdtEndPr/>
      <w:sdtContent>
        <w:p w:rsidR="00EF155D" w:rsidRPr="00E778B6" w:rsidRDefault="00EF155D" w:rsidP="00720EE9">
          <w:pPr>
            <w:pStyle w:val="Heading1"/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E778B6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EF155D" w:rsidRPr="00E778B6" w:rsidRDefault="00EF155D" w:rsidP="00720EE9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E778B6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E778B6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E778B6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E778B6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Ross L, W., &amp; L.Zimmerman, J. (1978). Towards a Positive Theory of the Determination of Accounting Standards. </w:t>
              </w:r>
              <w:r w:rsidRPr="00E778B6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accounting Review</w:t>
              </w:r>
              <w:r w:rsidRPr="00E778B6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, 112-134.</w:t>
              </w:r>
            </w:p>
            <w:p w:rsidR="00EF155D" w:rsidRPr="00E778B6" w:rsidRDefault="00EF155D" w:rsidP="00720EE9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E778B6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EF155D" w:rsidRPr="00E778B6" w:rsidRDefault="00EF155D" w:rsidP="000600C3">
      <w:pPr>
        <w:pStyle w:val="ListParagraph"/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EF155D" w:rsidRPr="00E778B6" w:rsidSect="00001D17">
      <w:head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221" w:rsidRDefault="00C57221" w:rsidP="000D18AB">
      <w:pPr>
        <w:spacing w:after="0" w:line="240" w:lineRule="auto"/>
      </w:pPr>
      <w:r>
        <w:separator/>
      </w:r>
    </w:p>
  </w:endnote>
  <w:endnote w:type="continuationSeparator" w:id="0">
    <w:p w:rsidR="00C57221" w:rsidRDefault="00C57221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221" w:rsidRDefault="00C57221" w:rsidP="000D18AB">
      <w:pPr>
        <w:spacing w:after="0" w:line="240" w:lineRule="auto"/>
      </w:pPr>
      <w:r>
        <w:separator/>
      </w:r>
    </w:p>
  </w:footnote>
  <w:footnote w:type="continuationSeparator" w:id="0">
    <w:p w:rsidR="00C57221" w:rsidRDefault="00C57221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8AB" w:rsidRPr="0034428C" w:rsidRDefault="00B10C2C" w:rsidP="00B10C2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Positive Theory of Determination of the Accounting Standards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2368DC"/>
    <w:multiLevelType w:val="multilevel"/>
    <w:tmpl w:val="053E8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qQUAKNPegSwAAAA="/>
  </w:docVars>
  <w:rsids>
    <w:rsidRoot w:val="00132776"/>
    <w:rsid w:val="0000159C"/>
    <w:rsid w:val="00001D17"/>
    <w:rsid w:val="00006D02"/>
    <w:rsid w:val="0000711E"/>
    <w:rsid w:val="00010EBD"/>
    <w:rsid w:val="00015957"/>
    <w:rsid w:val="00035981"/>
    <w:rsid w:val="00050CA7"/>
    <w:rsid w:val="00052602"/>
    <w:rsid w:val="0005630C"/>
    <w:rsid w:val="00056EA8"/>
    <w:rsid w:val="000600C3"/>
    <w:rsid w:val="0006405B"/>
    <w:rsid w:val="000659A3"/>
    <w:rsid w:val="000748FF"/>
    <w:rsid w:val="000929BD"/>
    <w:rsid w:val="000948A0"/>
    <w:rsid w:val="000A1732"/>
    <w:rsid w:val="000A56ED"/>
    <w:rsid w:val="000B7E32"/>
    <w:rsid w:val="000C2132"/>
    <w:rsid w:val="000D18AB"/>
    <w:rsid w:val="000E4DD0"/>
    <w:rsid w:val="000F79D1"/>
    <w:rsid w:val="001143CD"/>
    <w:rsid w:val="0012065D"/>
    <w:rsid w:val="00121259"/>
    <w:rsid w:val="0012158D"/>
    <w:rsid w:val="00132721"/>
    <w:rsid w:val="00132776"/>
    <w:rsid w:val="00146EE3"/>
    <w:rsid w:val="00152976"/>
    <w:rsid w:val="00163EBF"/>
    <w:rsid w:val="00183BEA"/>
    <w:rsid w:val="001A020E"/>
    <w:rsid w:val="001A6449"/>
    <w:rsid w:val="001A6E1C"/>
    <w:rsid w:val="001B6751"/>
    <w:rsid w:val="001C713C"/>
    <w:rsid w:val="001D6DF3"/>
    <w:rsid w:val="001F43C2"/>
    <w:rsid w:val="002258BE"/>
    <w:rsid w:val="00240A7B"/>
    <w:rsid w:val="00265D54"/>
    <w:rsid w:val="00280B9D"/>
    <w:rsid w:val="00286C20"/>
    <w:rsid w:val="00297C50"/>
    <w:rsid w:val="002A1307"/>
    <w:rsid w:val="002B1A3F"/>
    <w:rsid w:val="002B44C1"/>
    <w:rsid w:val="002B50CD"/>
    <w:rsid w:val="002D3035"/>
    <w:rsid w:val="002D321A"/>
    <w:rsid w:val="002F0467"/>
    <w:rsid w:val="002F70C7"/>
    <w:rsid w:val="003073A0"/>
    <w:rsid w:val="00310EF3"/>
    <w:rsid w:val="00311813"/>
    <w:rsid w:val="003275AD"/>
    <w:rsid w:val="00337935"/>
    <w:rsid w:val="0034428C"/>
    <w:rsid w:val="00344E35"/>
    <w:rsid w:val="00350B5D"/>
    <w:rsid w:val="003632E6"/>
    <w:rsid w:val="00363B29"/>
    <w:rsid w:val="00381953"/>
    <w:rsid w:val="003947AF"/>
    <w:rsid w:val="003B43E4"/>
    <w:rsid w:val="003C743C"/>
    <w:rsid w:val="003F53DF"/>
    <w:rsid w:val="00407C74"/>
    <w:rsid w:val="00440A5A"/>
    <w:rsid w:val="004500D1"/>
    <w:rsid w:val="004501BF"/>
    <w:rsid w:val="0045338B"/>
    <w:rsid w:val="00453EE2"/>
    <w:rsid w:val="00454B8C"/>
    <w:rsid w:val="004636D1"/>
    <w:rsid w:val="00465254"/>
    <w:rsid w:val="00465C6D"/>
    <w:rsid w:val="00486269"/>
    <w:rsid w:val="00490E03"/>
    <w:rsid w:val="004A1D0B"/>
    <w:rsid w:val="004A5BD5"/>
    <w:rsid w:val="004A6AD7"/>
    <w:rsid w:val="004B4639"/>
    <w:rsid w:val="004C1A6C"/>
    <w:rsid w:val="004D6EFE"/>
    <w:rsid w:val="004E4ED7"/>
    <w:rsid w:val="004F01F3"/>
    <w:rsid w:val="00500663"/>
    <w:rsid w:val="00504F15"/>
    <w:rsid w:val="00507767"/>
    <w:rsid w:val="00522578"/>
    <w:rsid w:val="00523A04"/>
    <w:rsid w:val="00534071"/>
    <w:rsid w:val="0054246D"/>
    <w:rsid w:val="00543940"/>
    <w:rsid w:val="00545523"/>
    <w:rsid w:val="00570A92"/>
    <w:rsid w:val="00594A64"/>
    <w:rsid w:val="00594E25"/>
    <w:rsid w:val="005D19A3"/>
    <w:rsid w:val="005D6352"/>
    <w:rsid w:val="005E33B4"/>
    <w:rsid w:val="005F3A87"/>
    <w:rsid w:val="00604590"/>
    <w:rsid w:val="00606F87"/>
    <w:rsid w:val="006219B0"/>
    <w:rsid w:val="00633C39"/>
    <w:rsid w:val="006530FD"/>
    <w:rsid w:val="0066794D"/>
    <w:rsid w:val="006775B7"/>
    <w:rsid w:val="0068158E"/>
    <w:rsid w:val="006B0F38"/>
    <w:rsid w:val="006B0FEA"/>
    <w:rsid w:val="006B5F18"/>
    <w:rsid w:val="006C3BA5"/>
    <w:rsid w:val="006C416F"/>
    <w:rsid w:val="006D561E"/>
    <w:rsid w:val="006E30CB"/>
    <w:rsid w:val="006F5662"/>
    <w:rsid w:val="00704AE8"/>
    <w:rsid w:val="00720EE9"/>
    <w:rsid w:val="007334E3"/>
    <w:rsid w:val="00755B66"/>
    <w:rsid w:val="00756DE8"/>
    <w:rsid w:val="00757097"/>
    <w:rsid w:val="00763C8E"/>
    <w:rsid w:val="00770454"/>
    <w:rsid w:val="00771FF1"/>
    <w:rsid w:val="0078124E"/>
    <w:rsid w:val="00791B20"/>
    <w:rsid w:val="007B020B"/>
    <w:rsid w:val="007B7DAB"/>
    <w:rsid w:val="007C3B64"/>
    <w:rsid w:val="007F3F40"/>
    <w:rsid w:val="007F4582"/>
    <w:rsid w:val="00805A16"/>
    <w:rsid w:val="00820A6E"/>
    <w:rsid w:val="00824D06"/>
    <w:rsid w:val="00827C78"/>
    <w:rsid w:val="00836109"/>
    <w:rsid w:val="008411C7"/>
    <w:rsid w:val="00844679"/>
    <w:rsid w:val="00845183"/>
    <w:rsid w:val="00847462"/>
    <w:rsid w:val="00855D21"/>
    <w:rsid w:val="00861AE3"/>
    <w:rsid w:val="00872CBC"/>
    <w:rsid w:val="00880D1E"/>
    <w:rsid w:val="00884977"/>
    <w:rsid w:val="00886F07"/>
    <w:rsid w:val="00890333"/>
    <w:rsid w:val="008967E9"/>
    <w:rsid w:val="00897C75"/>
    <w:rsid w:val="008A5D5D"/>
    <w:rsid w:val="008B3A62"/>
    <w:rsid w:val="008B6FBD"/>
    <w:rsid w:val="008D2247"/>
    <w:rsid w:val="008E145F"/>
    <w:rsid w:val="008E7372"/>
    <w:rsid w:val="008F0A2E"/>
    <w:rsid w:val="009018C2"/>
    <w:rsid w:val="0090312F"/>
    <w:rsid w:val="0092116A"/>
    <w:rsid w:val="009445D2"/>
    <w:rsid w:val="009668A2"/>
    <w:rsid w:val="00992BD3"/>
    <w:rsid w:val="00992C8A"/>
    <w:rsid w:val="009A1444"/>
    <w:rsid w:val="009A1E61"/>
    <w:rsid w:val="009C6BB1"/>
    <w:rsid w:val="009C71D0"/>
    <w:rsid w:val="009E142C"/>
    <w:rsid w:val="009F38F8"/>
    <w:rsid w:val="009F57FD"/>
    <w:rsid w:val="009F5D92"/>
    <w:rsid w:val="00A070BD"/>
    <w:rsid w:val="00A1319D"/>
    <w:rsid w:val="00A153C5"/>
    <w:rsid w:val="00A20053"/>
    <w:rsid w:val="00A2518E"/>
    <w:rsid w:val="00A564ED"/>
    <w:rsid w:val="00A61C34"/>
    <w:rsid w:val="00A62305"/>
    <w:rsid w:val="00A65095"/>
    <w:rsid w:val="00A66A34"/>
    <w:rsid w:val="00AA1649"/>
    <w:rsid w:val="00AB065C"/>
    <w:rsid w:val="00AE168C"/>
    <w:rsid w:val="00AE1748"/>
    <w:rsid w:val="00AE425E"/>
    <w:rsid w:val="00AF155A"/>
    <w:rsid w:val="00B02CE2"/>
    <w:rsid w:val="00B056DA"/>
    <w:rsid w:val="00B10984"/>
    <w:rsid w:val="00B10C2C"/>
    <w:rsid w:val="00B21E92"/>
    <w:rsid w:val="00B45EE6"/>
    <w:rsid w:val="00B5513D"/>
    <w:rsid w:val="00B61AEA"/>
    <w:rsid w:val="00B75E3C"/>
    <w:rsid w:val="00B75FFD"/>
    <w:rsid w:val="00B76DC5"/>
    <w:rsid w:val="00B807B7"/>
    <w:rsid w:val="00B94AE1"/>
    <w:rsid w:val="00B960EB"/>
    <w:rsid w:val="00BA04F2"/>
    <w:rsid w:val="00BA2DDC"/>
    <w:rsid w:val="00BA37D5"/>
    <w:rsid w:val="00BD175C"/>
    <w:rsid w:val="00BF4DE6"/>
    <w:rsid w:val="00C068F8"/>
    <w:rsid w:val="00C12560"/>
    <w:rsid w:val="00C1429D"/>
    <w:rsid w:val="00C220EB"/>
    <w:rsid w:val="00C23416"/>
    <w:rsid w:val="00C23916"/>
    <w:rsid w:val="00C24665"/>
    <w:rsid w:val="00C250A7"/>
    <w:rsid w:val="00C510E9"/>
    <w:rsid w:val="00C57221"/>
    <w:rsid w:val="00C634AE"/>
    <w:rsid w:val="00C74EC3"/>
    <w:rsid w:val="00C871ED"/>
    <w:rsid w:val="00C87610"/>
    <w:rsid w:val="00C949C6"/>
    <w:rsid w:val="00C97A7F"/>
    <w:rsid w:val="00CA7915"/>
    <w:rsid w:val="00CB36C9"/>
    <w:rsid w:val="00CB59E6"/>
    <w:rsid w:val="00CC78C7"/>
    <w:rsid w:val="00CE7213"/>
    <w:rsid w:val="00CF22E0"/>
    <w:rsid w:val="00CF7CC0"/>
    <w:rsid w:val="00D119B4"/>
    <w:rsid w:val="00D1378C"/>
    <w:rsid w:val="00D153DC"/>
    <w:rsid w:val="00D17192"/>
    <w:rsid w:val="00D2061F"/>
    <w:rsid w:val="00D21766"/>
    <w:rsid w:val="00D25F45"/>
    <w:rsid w:val="00D279C7"/>
    <w:rsid w:val="00D44746"/>
    <w:rsid w:val="00D55D1A"/>
    <w:rsid w:val="00D63DC1"/>
    <w:rsid w:val="00D77A53"/>
    <w:rsid w:val="00DC0C81"/>
    <w:rsid w:val="00DC7A3D"/>
    <w:rsid w:val="00DD501D"/>
    <w:rsid w:val="00DF2930"/>
    <w:rsid w:val="00DF5BB6"/>
    <w:rsid w:val="00DF5E2D"/>
    <w:rsid w:val="00E00E21"/>
    <w:rsid w:val="00E01FFF"/>
    <w:rsid w:val="00E23404"/>
    <w:rsid w:val="00E23988"/>
    <w:rsid w:val="00E519AE"/>
    <w:rsid w:val="00E528BA"/>
    <w:rsid w:val="00E55A2F"/>
    <w:rsid w:val="00E63D20"/>
    <w:rsid w:val="00E72B50"/>
    <w:rsid w:val="00E778B6"/>
    <w:rsid w:val="00E90D12"/>
    <w:rsid w:val="00E94F89"/>
    <w:rsid w:val="00EA1D8C"/>
    <w:rsid w:val="00EA3909"/>
    <w:rsid w:val="00EB4D31"/>
    <w:rsid w:val="00EC1D91"/>
    <w:rsid w:val="00EC3AB6"/>
    <w:rsid w:val="00EC763E"/>
    <w:rsid w:val="00ED4668"/>
    <w:rsid w:val="00EE0445"/>
    <w:rsid w:val="00EE688B"/>
    <w:rsid w:val="00EF155D"/>
    <w:rsid w:val="00EF5708"/>
    <w:rsid w:val="00EF7AF2"/>
    <w:rsid w:val="00F012F1"/>
    <w:rsid w:val="00F063F3"/>
    <w:rsid w:val="00F065CF"/>
    <w:rsid w:val="00F12862"/>
    <w:rsid w:val="00F16B49"/>
    <w:rsid w:val="00F2650A"/>
    <w:rsid w:val="00F3499C"/>
    <w:rsid w:val="00F42BA9"/>
    <w:rsid w:val="00F46079"/>
    <w:rsid w:val="00F74416"/>
    <w:rsid w:val="00F83AAD"/>
    <w:rsid w:val="00F918BB"/>
    <w:rsid w:val="00F963ED"/>
    <w:rsid w:val="00F96A90"/>
    <w:rsid w:val="00FA7AAA"/>
    <w:rsid w:val="00FB450E"/>
    <w:rsid w:val="00FB6979"/>
    <w:rsid w:val="00FB7BBA"/>
    <w:rsid w:val="00FD6FBD"/>
    <w:rsid w:val="00FD7480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Ros78</b:Tag>
    <b:SourceType>JournalArticle</b:SourceType>
    <b:Guid>{D17C5485-10AA-4D33-8968-E1192A03ABB6}</b:Guid>
    <b:Title>Towards a Positive Theory of the Determination of Accounting Standards</b:Title>
    <b:Year>1978</b:Year>
    <b:Author>
      <b:Author>
        <b:NameList>
          <b:Person>
            <b:Last>Ross L</b:Last>
            <b:First>Watts</b:First>
          </b:Person>
          <b:Person>
            <b:Last>L.Zimmerman</b:Last>
            <b:First>Jerold</b:First>
          </b:Person>
        </b:NameList>
      </b:Author>
    </b:Author>
    <b:JournalName>The accounting Review</b:JournalName>
    <b:Pages>112-134</b:Pages>
    <b:RefOrder>1</b:RefOrder>
  </b:Source>
</b:Sources>
</file>

<file path=customXml/itemProps1.xml><?xml version="1.0" encoding="utf-8"?>
<ds:datastoreItem xmlns:ds="http://schemas.openxmlformats.org/officeDocument/2006/customXml" ds:itemID="{077BC5D0-2ABE-40F5-A30F-98A820F9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d</cp:lastModifiedBy>
  <cp:revision>2</cp:revision>
  <dcterms:created xsi:type="dcterms:W3CDTF">2018-06-09T18:14:00Z</dcterms:created>
  <dcterms:modified xsi:type="dcterms:W3CDTF">2018-06-09T18:14:00Z</dcterms:modified>
</cp:coreProperties>
</file>